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2FC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 w14:paraId="5D851C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长葛市水利局关于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年</w:t>
      </w:r>
    </w:p>
    <w:p w14:paraId="55A79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一般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债券存续期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信息公开</w:t>
      </w:r>
    </w:p>
    <w:p w14:paraId="11C7D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FFFFFF"/>
        </w:rPr>
        <w:t>根据河南省财政厅《关于做好 2026年地方政府债券存续期信息公开工作的通知》（豫财债管〔2026〕7号）要求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</w:p>
    <w:p w14:paraId="511C0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一般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债券存续信息公开如下：</w:t>
      </w:r>
    </w:p>
    <w:p w14:paraId="68196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一、债券基本情况</w:t>
      </w:r>
      <w:r>
        <w:rPr>
          <w:rFonts w:hint="eastAsia" w:ascii="CESI仿宋-GB2312" w:hAnsi="CESI仿宋-GB2312" w:eastAsia="CESI仿宋-GB2312" w:cs="CESI仿宋-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    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截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至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20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25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年末，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长葛市佛耳岗水库除险加固工程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项目，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债券余额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2617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万元。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债券期限5年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，票面利率为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1.81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%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；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长葛市2024年佛耳岗水库灌区续建配套与节水改造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项目，债券余额325万元，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债券期限5年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，票面利率为1.81%。</w:t>
      </w:r>
    </w:p>
    <w:p w14:paraId="1ABE220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CESI仿宋-GB2312" w:hAnsi="CESI仿宋-GB2312" w:eastAsia="CESI仿宋-GB2312" w:cs="CESI仿宋-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CESI仿宋-GB2312" w:hAnsi="CESI仿宋-GB2312" w:eastAsia="CESI仿宋-GB2312" w:cs="CESI仿宋-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二、</w:t>
      </w:r>
      <w:r>
        <w:rPr>
          <w:rFonts w:hint="eastAsia" w:ascii="CESI仿宋-GB2312" w:hAnsi="CESI仿宋-GB2312" w:eastAsia="CESI仿宋-GB2312" w:cs="CESI仿宋-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资金使用情况</w:t>
      </w:r>
    </w:p>
    <w:p w14:paraId="11B85B4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截至2025年末，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长葛市佛耳岗水库除险加固工程</w:t>
      </w: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项目拨付债券资金77.25万元；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长葛市2024年佛耳岗水库灌区续建配套与节水改造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目未拨付债券资金。</w:t>
      </w:r>
    </w:p>
    <w:p w14:paraId="0480BE1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CESI仿宋-GB2312" w:hAnsi="CESI仿宋-GB2312" w:eastAsia="CESI仿宋-GB2312" w:cs="CESI仿宋-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三、项目基本情况及进度</w:t>
      </w:r>
    </w:p>
    <w:p w14:paraId="79444D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highlight w:val="none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highlight w:val="none"/>
          <w:lang w:val="en-US" w:eastAsia="zh-CN"/>
        </w:rPr>
        <w:t>长葛市佛耳岗水库除险加固工程于2023年11月9日经长葛市发改委批复立项。</w:t>
      </w:r>
      <w:r>
        <w:rPr>
          <w:rFonts w:hint="eastAsia" w:ascii="CESI仿宋-GB2312" w:hAnsi="CESI仿宋-GB2312" w:eastAsia="CESI仿宋-GB2312" w:cs="CESI仿宋-GB2312"/>
          <w:color w:val="000000"/>
          <w:kern w:val="0"/>
          <w:sz w:val="32"/>
          <w:szCs w:val="32"/>
          <w:highlight w:val="none"/>
          <w:lang w:val="en-US" w:eastAsia="zh-CN" w:bidi="ar"/>
        </w:rPr>
        <w:t>工程主要建设内容有：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highlight w:val="none"/>
        </w:rPr>
        <w:t>主坝坝顶坝坡加固、副坝加固、溢洪道拆除重建、东干渠渠首闸拆除重建及水库附属设施等。</w:t>
      </w:r>
      <w:r>
        <w:rPr>
          <w:rFonts w:hint="eastAsia" w:ascii="CESI仿宋-GB2312" w:hAnsi="CESI仿宋-GB2312" w:eastAsia="CESI仿宋-GB2312" w:cs="CESI仿宋-GB2312"/>
          <w:sz w:val="32"/>
          <w:szCs w:val="32"/>
          <w:highlight w:val="none"/>
          <w:lang w:eastAsia="zh-CN"/>
        </w:rPr>
        <w:t>工程于</w:t>
      </w:r>
      <w:r>
        <w:rPr>
          <w:rFonts w:hint="eastAsia" w:ascii="CESI仿宋-GB2312" w:hAnsi="CESI仿宋-GB2312" w:eastAsia="CESI仿宋-GB2312" w:cs="CESI仿宋-GB2312"/>
          <w:sz w:val="32"/>
          <w:szCs w:val="32"/>
          <w:highlight w:val="none"/>
          <w:lang w:val="en-US" w:eastAsia="zh-CN"/>
        </w:rPr>
        <w:t>2024年3月20日开工建设，2025年12月完成主体工程建设。</w:t>
      </w:r>
      <w:r>
        <w:rPr>
          <w:rFonts w:hint="eastAsia" w:ascii="CESI仿宋-GB2312" w:hAnsi="CESI仿宋-GB2312" w:eastAsia="CESI仿宋-GB2312" w:cs="CESI仿宋-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截止2025年底，工程主体已完工，并通过了蓄水验收</w:t>
      </w:r>
      <w:r>
        <w:rPr>
          <w:rFonts w:hint="eastAsia" w:ascii="CESI仿宋-GB2312" w:hAnsi="CESI仿宋-GB2312" w:eastAsia="CESI仿宋-GB2312" w:cs="CESI仿宋-GB2312"/>
          <w:sz w:val="32"/>
          <w:szCs w:val="32"/>
          <w:highlight w:val="none"/>
          <w:lang w:val="en-US" w:eastAsia="zh-CN"/>
        </w:rPr>
        <w:t>。</w:t>
      </w:r>
    </w:p>
    <w:p w14:paraId="2D2C27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长葛市2024年佛耳岗水库灌区续建配套与节水改造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项目于2024年5月开工建设，项目建设周期7个月。截止2025年底，共完成东干渠3.1公里、金鱼河0.39公里、东干六支渠1.5公里渠道护砌及部分渠道建筑物提升改造，完成总工程量63%。</w:t>
      </w:r>
    </w:p>
    <w:p w14:paraId="55131F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长葛市水利局                        2026年5月26日</w:t>
      </w:r>
    </w:p>
    <w:sectPr>
      <w:pgSz w:w="11906" w:h="16838"/>
      <w:pgMar w:top="760" w:right="1123" w:bottom="816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KSOF557087D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MTJmNThhZDQ2MjI1ZjgzYzNmYTJkMGRjN2E0OTAifQ=="/>
  </w:docVars>
  <w:rsids>
    <w:rsidRoot w:val="029F7BBA"/>
    <w:rsid w:val="0179791B"/>
    <w:rsid w:val="029F7BBA"/>
    <w:rsid w:val="06985173"/>
    <w:rsid w:val="06EA735F"/>
    <w:rsid w:val="07903020"/>
    <w:rsid w:val="0FE4178F"/>
    <w:rsid w:val="11060618"/>
    <w:rsid w:val="1108049A"/>
    <w:rsid w:val="12630D7D"/>
    <w:rsid w:val="15606E00"/>
    <w:rsid w:val="1F33687F"/>
    <w:rsid w:val="202F41EE"/>
    <w:rsid w:val="2ACA2711"/>
    <w:rsid w:val="35741A17"/>
    <w:rsid w:val="35830E0B"/>
    <w:rsid w:val="3E06244E"/>
    <w:rsid w:val="4575551D"/>
    <w:rsid w:val="4AD24918"/>
    <w:rsid w:val="4B977F95"/>
    <w:rsid w:val="4C954BFF"/>
    <w:rsid w:val="4E3C4E24"/>
    <w:rsid w:val="50EB050A"/>
    <w:rsid w:val="590E7CE6"/>
    <w:rsid w:val="5D667D25"/>
    <w:rsid w:val="5E501EC2"/>
    <w:rsid w:val="5F0454EA"/>
    <w:rsid w:val="5F52341D"/>
    <w:rsid w:val="631D4DCC"/>
    <w:rsid w:val="6AFD3C0D"/>
    <w:rsid w:val="710B44B6"/>
    <w:rsid w:val="71E5583A"/>
    <w:rsid w:val="774275C5"/>
    <w:rsid w:val="BECDA8D0"/>
    <w:rsid w:val="DB9F8393"/>
    <w:rsid w:val="ED8685BF"/>
    <w:rsid w:val="FB3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513</Words>
  <Characters>588</Characters>
  <Lines>0</Lines>
  <Paragraphs>0</Paragraphs>
  <TotalTime>1</TotalTime>
  <ScaleCrop>false</ScaleCrop>
  <LinksUpToDate>false</LinksUpToDate>
  <CharactersWithSpaces>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2024-05-18T02:44:00Z</dcterms:created>
  <dc:creator>Administrator</dc:creator>
  <cp:lastModifiedBy>yy</cp:lastModifiedBy>
  <cp:lastPrinted>2026-05-26T19:05:00Z</cp:lastPrinted>
  <dcterms:modified xsi:type="dcterms:W3CDTF">2026-06-15T03:15:04Z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259993E8825744A5B153AC9040F67220_13</vt:lpwstr>
  </property>
  <property fmtid="{D5CDD505-2E9C-101B-9397-08002B2CF9AE}" pid="4" name="KSOTemplateDocerSaveRecord">
    <vt:lpwstr>eyJoZGlkIjoiYmZlZDQ0NGY4MjhiNjgzYTFjMWUyZmRjNDBkNDE0YjIiLCJ1c2VySWQiOiIyODIwODI2NzYifQ==</vt:lpwstr>
  </property>
</Properties>
</file>